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0C" w:rsidRPr="006B7C55" w:rsidRDefault="00545748">
      <w:pPr>
        <w:rPr>
          <w:rFonts w:ascii="宋体" w:eastAsia="宋体" w:hAnsi="宋体"/>
        </w:rPr>
      </w:pPr>
      <w:bookmarkStart w:id="0" w:name="_GoBack"/>
      <w:bookmarkEnd w:id="0"/>
      <w:r w:rsidRPr="006B7C55">
        <w:rPr>
          <w:rFonts w:ascii="宋体" w:eastAsia="宋体" w:hAnsi="宋体" w:hint="eastAsia"/>
        </w:rPr>
        <w:t xml:space="preserve"> </w:t>
      </w:r>
    </w:p>
    <w:p w:rsidR="00EF30F8" w:rsidRPr="000870DA" w:rsidRDefault="00292750" w:rsidP="000870DA">
      <w:pPr>
        <w:jc w:val="center"/>
        <w:rPr>
          <w:rFonts w:ascii="宋体" w:eastAsia="宋体" w:hAnsi="宋体"/>
          <w:b/>
          <w:sz w:val="30"/>
          <w:szCs w:val="30"/>
        </w:rPr>
      </w:pPr>
      <w:r w:rsidRPr="005A07CD">
        <w:rPr>
          <w:rFonts w:ascii="宋体" w:eastAsia="宋体" w:hAnsi="宋体" w:hint="eastAsia"/>
          <w:b/>
          <w:sz w:val="30"/>
          <w:szCs w:val="30"/>
        </w:rPr>
        <w:t>《</w:t>
      </w:r>
      <w:r w:rsidR="00BF3B0C" w:rsidRPr="005A07CD">
        <w:rPr>
          <w:rFonts w:ascii="宋体" w:eastAsia="宋体" w:hAnsi="宋体" w:hint="eastAsia"/>
          <w:b/>
          <w:sz w:val="30"/>
          <w:szCs w:val="30"/>
        </w:rPr>
        <w:t>家庭安全计划</w:t>
      </w:r>
      <w:r w:rsidRPr="005A07CD">
        <w:rPr>
          <w:rFonts w:ascii="宋体" w:eastAsia="宋体" w:hAnsi="宋体" w:hint="eastAsia"/>
          <w:b/>
          <w:sz w:val="30"/>
          <w:szCs w:val="30"/>
        </w:rPr>
        <w:t>》</w:t>
      </w:r>
      <w:r w:rsidR="00834458">
        <w:rPr>
          <w:rFonts w:ascii="宋体" w:eastAsia="宋体" w:hAnsi="宋体" w:hint="eastAsia"/>
          <w:b/>
          <w:sz w:val="30"/>
          <w:szCs w:val="30"/>
        </w:rPr>
        <w:t>社区</w:t>
      </w:r>
      <w:r w:rsidR="005A07CD">
        <w:rPr>
          <w:rFonts w:ascii="宋体" w:eastAsia="宋体" w:hAnsi="宋体" w:hint="eastAsia"/>
          <w:b/>
          <w:sz w:val="30"/>
          <w:szCs w:val="30"/>
        </w:rPr>
        <w:t>活动</w:t>
      </w:r>
      <w:r w:rsidR="00C24EF0">
        <w:rPr>
          <w:rFonts w:ascii="宋体" w:eastAsia="宋体" w:hAnsi="宋体" w:hint="eastAsia"/>
          <w:b/>
          <w:sz w:val="30"/>
          <w:szCs w:val="30"/>
        </w:rPr>
        <w:t>设计</w:t>
      </w:r>
      <w:r w:rsidR="00436A81" w:rsidRPr="005A07CD">
        <w:rPr>
          <w:rFonts w:ascii="宋体" w:eastAsia="宋体" w:hAnsi="宋体" w:hint="eastAsia"/>
          <w:b/>
          <w:sz w:val="30"/>
          <w:szCs w:val="30"/>
        </w:rPr>
        <w:t>关键信息列表</w:t>
      </w:r>
      <w:r w:rsidR="00094DA9" w:rsidRPr="006B7C55">
        <w:rPr>
          <w:rStyle w:val="ab"/>
          <w:rFonts w:ascii="宋体" w:eastAsia="宋体" w:hAnsi="宋体"/>
          <w:sz w:val="30"/>
          <w:szCs w:val="30"/>
        </w:rPr>
        <w:footnoteReference w:id="1"/>
      </w:r>
    </w:p>
    <w:p w:rsidR="00467C17" w:rsidRDefault="00467C17">
      <w:pPr>
        <w:rPr>
          <w:rFonts w:ascii="宋体" w:eastAsia="宋体" w:hAnsi="宋体"/>
        </w:rPr>
      </w:pPr>
    </w:p>
    <w:p w:rsidR="00786C9A" w:rsidRPr="006B7C55" w:rsidRDefault="00043304">
      <w:pPr>
        <w:rPr>
          <w:rFonts w:ascii="宋体" w:eastAsia="宋体" w:hAnsi="宋体"/>
        </w:rPr>
      </w:pPr>
      <w:r w:rsidRPr="006B7C55">
        <w:rPr>
          <w:rFonts w:ascii="宋体" w:eastAsia="宋体" w:hAnsi="宋体" w:hint="eastAsia"/>
        </w:rPr>
        <w:t>设计贴士</w:t>
      </w:r>
      <w:r w:rsidR="00256293" w:rsidRPr="006B7C55">
        <w:rPr>
          <w:rFonts w:ascii="宋体" w:eastAsia="宋体" w:hAnsi="宋体" w:hint="eastAsia"/>
        </w:rPr>
        <w:t>：</w:t>
      </w:r>
    </w:p>
    <w:p w:rsidR="00BF3B0C" w:rsidRPr="006B7C55" w:rsidRDefault="00F51FB6" w:rsidP="00A83AF0">
      <w:pPr>
        <w:pStyle w:val="a4"/>
        <w:numPr>
          <w:ilvl w:val="0"/>
          <w:numId w:val="13"/>
        </w:numPr>
        <w:ind w:firstLineChars="0"/>
        <w:rPr>
          <w:rFonts w:ascii="宋体" w:eastAsia="宋体" w:hAnsi="宋体"/>
        </w:rPr>
      </w:pPr>
      <w:r w:rsidRPr="006B7C55">
        <w:rPr>
          <w:rFonts w:ascii="宋体" w:eastAsia="宋体" w:hAnsi="宋体" w:hint="eastAsia"/>
        </w:rPr>
        <w:t>设计活动时请考虑</w:t>
      </w:r>
      <w:r w:rsidR="00B31E6F" w:rsidRPr="006B7C55">
        <w:rPr>
          <w:rFonts w:ascii="宋体" w:eastAsia="宋体" w:hAnsi="宋体" w:hint="eastAsia"/>
        </w:rPr>
        <w:t>儿童和成人</w:t>
      </w:r>
      <w:r w:rsidR="008845BE" w:rsidRPr="006B7C55">
        <w:rPr>
          <w:rFonts w:ascii="宋体" w:eastAsia="宋体" w:hAnsi="宋体" w:hint="eastAsia"/>
        </w:rPr>
        <w:t>的</w:t>
      </w:r>
      <w:r w:rsidR="009027A3" w:rsidRPr="006B7C55">
        <w:rPr>
          <w:rFonts w:ascii="宋体" w:eastAsia="宋体" w:hAnsi="宋体" w:hint="eastAsia"/>
        </w:rPr>
        <w:t>场景和</w:t>
      </w:r>
      <w:r w:rsidR="008845BE" w:rsidRPr="006B7C55">
        <w:rPr>
          <w:rFonts w:ascii="宋体" w:eastAsia="宋体" w:hAnsi="宋体" w:hint="eastAsia"/>
        </w:rPr>
        <w:t>需求差异</w:t>
      </w:r>
    </w:p>
    <w:p w:rsidR="007336F1" w:rsidRPr="006B7C55" w:rsidRDefault="00271D95" w:rsidP="00271D95">
      <w:pPr>
        <w:pStyle w:val="a4"/>
        <w:numPr>
          <w:ilvl w:val="0"/>
          <w:numId w:val="13"/>
        </w:numPr>
        <w:ind w:firstLineChars="0"/>
        <w:rPr>
          <w:rFonts w:ascii="宋体" w:eastAsia="宋体" w:hAnsi="宋体"/>
        </w:rPr>
      </w:pPr>
      <w:r w:rsidRPr="006B7C55">
        <w:rPr>
          <w:rFonts w:ascii="宋体" w:eastAsia="宋体" w:hAnsi="宋体" w:hint="eastAsia"/>
        </w:rPr>
        <w:t>活动</w:t>
      </w:r>
      <w:r w:rsidR="00B83C88" w:rsidRPr="006B7C55">
        <w:rPr>
          <w:rFonts w:ascii="宋体" w:eastAsia="宋体" w:hAnsi="宋体" w:hint="eastAsia"/>
        </w:rPr>
        <w:t>实施过程中的</w:t>
      </w:r>
      <w:r w:rsidR="00041052" w:rsidRPr="006B7C55">
        <w:rPr>
          <w:rFonts w:ascii="宋体" w:eastAsia="宋体" w:hAnsi="宋体" w:cs="Times New Roman" w:hint="eastAsia"/>
          <w:bCs/>
        </w:rPr>
        <w:t>包容性（如考虑性别、残障等因素）</w:t>
      </w:r>
    </w:p>
    <w:p w:rsidR="000755B8" w:rsidRPr="006B7C55" w:rsidRDefault="007336F1" w:rsidP="00271D95">
      <w:pPr>
        <w:pStyle w:val="a4"/>
        <w:numPr>
          <w:ilvl w:val="0"/>
          <w:numId w:val="13"/>
        </w:numPr>
        <w:ind w:firstLineChars="0"/>
        <w:rPr>
          <w:rFonts w:ascii="宋体" w:eastAsia="宋体" w:hAnsi="宋体"/>
        </w:rPr>
      </w:pPr>
      <w:r w:rsidRPr="006B7C55">
        <w:rPr>
          <w:rFonts w:ascii="宋体" w:eastAsia="宋体" w:hAnsi="宋体" w:cs="Times New Roman" w:hint="eastAsia"/>
          <w:bCs/>
        </w:rPr>
        <w:t>活动</w:t>
      </w:r>
      <w:r w:rsidR="00D51123" w:rsidRPr="006B7C55">
        <w:rPr>
          <w:rFonts w:ascii="宋体" w:eastAsia="宋体" w:hAnsi="宋体" w:cs="Times New Roman" w:hint="eastAsia"/>
          <w:bCs/>
        </w:rPr>
        <w:t>趣味性和</w:t>
      </w:r>
      <w:r w:rsidR="00A7411A" w:rsidRPr="006B7C55">
        <w:rPr>
          <w:rFonts w:ascii="宋体" w:eastAsia="宋体" w:hAnsi="宋体" w:cs="Times New Roman" w:hint="eastAsia"/>
          <w:bCs/>
        </w:rPr>
        <w:t>易操作性</w:t>
      </w:r>
    </w:p>
    <w:p w:rsidR="007E6D48" w:rsidRPr="006B7C55" w:rsidRDefault="00041052" w:rsidP="00271D95">
      <w:pPr>
        <w:pStyle w:val="a4"/>
        <w:numPr>
          <w:ilvl w:val="0"/>
          <w:numId w:val="13"/>
        </w:numPr>
        <w:ind w:firstLineChars="0"/>
        <w:rPr>
          <w:rFonts w:ascii="宋体" w:eastAsia="宋体" w:hAnsi="宋体"/>
        </w:rPr>
      </w:pPr>
      <w:r w:rsidRPr="006B7C55">
        <w:rPr>
          <w:rFonts w:ascii="宋体" w:eastAsia="宋体" w:hAnsi="宋体" w:cs="Times New Roman" w:hint="eastAsia"/>
          <w:bCs/>
        </w:rPr>
        <w:t>每一条关键信息对应一个活动，单个活动1</w:t>
      </w:r>
      <w:r w:rsidRPr="006B7C55">
        <w:rPr>
          <w:rFonts w:ascii="宋体" w:eastAsia="宋体" w:hAnsi="宋体" w:cs="Times New Roman"/>
          <w:bCs/>
        </w:rPr>
        <w:t>0</w:t>
      </w:r>
      <w:r w:rsidRPr="006B7C55">
        <w:rPr>
          <w:rFonts w:ascii="宋体" w:eastAsia="宋体" w:hAnsi="宋体" w:cs="Times New Roman" w:hint="eastAsia"/>
          <w:bCs/>
        </w:rPr>
        <w:t>到1</w:t>
      </w:r>
      <w:r w:rsidRPr="006B7C55">
        <w:rPr>
          <w:rFonts w:ascii="宋体" w:eastAsia="宋体" w:hAnsi="宋体" w:cs="Times New Roman"/>
          <w:bCs/>
        </w:rPr>
        <w:t>5</w:t>
      </w:r>
      <w:r w:rsidRPr="006B7C55">
        <w:rPr>
          <w:rFonts w:ascii="宋体" w:eastAsia="宋体" w:hAnsi="宋体" w:cs="Times New Roman" w:hint="eastAsia"/>
          <w:bCs/>
        </w:rPr>
        <w:t>分钟为佳</w:t>
      </w:r>
      <w:r w:rsidR="00E6290C">
        <w:rPr>
          <w:rFonts w:ascii="宋体" w:eastAsia="宋体" w:hAnsi="宋体" w:cs="Times New Roman" w:hint="eastAsia"/>
          <w:bCs/>
        </w:rPr>
        <w:t>，比较复杂的信息可以拆分为多个活动</w:t>
      </w:r>
    </w:p>
    <w:p w:rsidR="00041052" w:rsidRPr="006B7C55" w:rsidRDefault="00041052" w:rsidP="00271D95">
      <w:pPr>
        <w:pStyle w:val="a4"/>
        <w:numPr>
          <w:ilvl w:val="0"/>
          <w:numId w:val="13"/>
        </w:numPr>
        <w:ind w:firstLineChars="0"/>
        <w:rPr>
          <w:rFonts w:ascii="宋体" w:eastAsia="宋体" w:hAnsi="宋体"/>
        </w:rPr>
      </w:pPr>
      <w:r w:rsidRPr="006B7C55">
        <w:rPr>
          <w:rFonts w:ascii="宋体" w:eastAsia="宋体" w:hAnsi="宋体" w:cs="Times New Roman" w:hint="eastAsia"/>
          <w:bCs/>
        </w:rPr>
        <w:t>包括标准化的活动内容大纲、执行指南、对应物料等。</w:t>
      </w:r>
    </w:p>
    <w:p w:rsidR="00041052" w:rsidRPr="00E6290C" w:rsidRDefault="00041052" w:rsidP="003B39F2">
      <w:pPr>
        <w:rPr>
          <w:rFonts w:ascii="宋体" w:eastAsia="宋体" w:hAnsi="宋体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890493" w:rsidRPr="006B7C55" w:rsidTr="00890493">
        <w:tc>
          <w:tcPr>
            <w:tcW w:w="8217" w:type="dxa"/>
          </w:tcPr>
          <w:p w:rsidR="00890493" w:rsidRPr="00E6290C" w:rsidRDefault="00890493" w:rsidP="00E6290C">
            <w:pPr>
              <w:jc w:val="center"/>
              <w:rPr>
                <w:rFonts w:ascii="宋体" w:eastAsia="宋体" w:hAnsi="宋体"/>
                <w:b/>
              </w:rPr>
            </w:pPr>
            <w:r w:rsidRPr="00E6290C">
              <w:rPr>
                <w:rFonts w:ascii="宋体" w:eastAsia="宋体" w:hAnsi="宋体" w:hint="eastAsia"/>
                <w:b/>
              </w:rPr>
              <w:t>关键信息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AB32A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家庭安全计划三步骤</w:t>
            </w:r>
          </w:p>
          <w:p w:rsidR="00890493" w:rsidRPr="006B7C55" w:rsidRDefault="00890493" w:rsidP="00AB32A9">
            <w:pPr>
              <w:pStyle w:val="a4"/>
              <w:ind w:left="360" w:firstLineChars="0" w:firstLine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</w:rPr>
              <w:t>第一步：了解和减轻风险</w:t>
            </w:r>
          </w:p>
          <w:p w:rsidR="00890493" w:rsidRPr="006B7C55" w:rsidRDefault="00890493" w:rsidP="002245A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排查家里和周边环境的安全隐患</w:t>
            </w:r>
          </w:p>
          <w:p w:rsidR="00890493" w:rsidRPr="006B7C55" w:rsidRDefault="00890493" w:rsidP="002245A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采取减轻危险的措施</w:t>
            </w:r>
          </w:p>
          <w:p w:rsidR="00890493" w:rsidRPr="006B7C55" w:rsidRDefault="00890493" w:rsidP="004A4CB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针对不同的灾害采取不同的减灾措施</w:t>
            </w:r>
          </w:p>
          <w:p w:rsidR="00890493" w:rsidRPr="006B7C55" w:rsidRDefault="00890493" w:rsidP="003C3514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第二步：做好准备和计划</w:t>
            </w:r>
          </w:p>
          <w:p w:rsidR="00890493" w:rsidRPr="006B7C55" w:rsidRDefault="00890493" w:rsidP="002B07C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确保了解重要信息</w:t>
            </w:r>
          </w:p>
          <w:p w:rsidR="00890493" w:rsidRPr="006B7C55" w:rsidRDefault="00890493" w:rsidP="002B07C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准备应急物资和应急包</w:t>
            </w:r>
          </w:p>
          <w:p w:rsidR="00890493" w:rsidRPr="006B7C55" w:rsidRDefault="00890493" w:rsidP="002B07C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确定会合地点</w:t>
            </w:r>
          </w:p>
          <w:p w:rsidR="00890493" w:rsidRPr="006B7C55" w:rsidRDefault="00890493" w:rsidP="002B07C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灾后通讯</w:t>
            </w:r>
          </w:p>
          <w:p w:rsidR="00890493" w:rsidRPr="006B7C55" w:rsidRDefault="00890493" w:rsidP="00470835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第三步：学会应对技能</w:t>
            </w:r>
          </w:p>
          <w:p w:rsidR="00890493" w:rsidRPr="006B7C55" w:rsidRDefault="00890493" w:rsidP="005836EF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应对技能列表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355145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做好准备和计划：家庭逃生演练四步骤</w:t>
            </w:r>
          </w:p>
          <w:p w:rsidR="00890493" w:rsidRPr="006B7C55" w:rsidRDefault="00890493" w:rsidP="002F0E99">
            <w:pPr>
              <w:ind w:leftChars="100" w:left="210" w:firstLine="21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第一步：</w:t>
            </w:r>
            <w:r w:rsidRPr="006B7C55">
              <w:rPr>
                <w:rFonts w:ascii="宋体" w:eastAsia="宋体" w:hAnsi="宋体"/>
              </w:rPr>
              <w:t>寻找紧急出口</w:t>
            </w:r>
          </w:p>
          <w:p w:rsidR="00890493" w:rsidRPr="006B7C55" w:rsidRDefault="00890493" w:rsidP="002F0E99">
            <w:pPr>
              <w:ind w:leftChars="100" w:left="210" w:firstLine="21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第二步：</w:t>
            </w:r>
            <w:r w:rsidRPr="006B7C55">
              <w:rPr>
                <w:rFonts w:ascii="宋体" w:eastAsia="宋体" w:hAnsi="宋体"/>
              </w:rPr>
              <w:t>确定安全会合地点</w:t>
            </w:r>
          </w:p>
          <w:p w:rsidR="00890493" w:rsidRPr="006B7C55" w:rsidRDefault="00890493" w:rsidP="002F0E99">
            <w:pPr>
              <w:ind w:leftChars="100" w:left="210" w:firstLine="21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第三步：</w:t>
            </w:r>
            <w:r w:rsidRPr="006B7C55">
              <w:rPr>
                <w:rFonts w:ascii="宋体" w:eastAsia="宋体" w:hAnsi="宋体"/>
              </w:rPr>
              <w:t>从最近的出口逃出</w:t>
            </w:r>
          </w:p>
          <w:p w:rsidR="00890493" w:rsidRPr="006B7C55" w:rsidRDefault="00890493" w:rsidP="001B4261">
            <w:pPr>
              <w:ind w:leftChars="100" w:left="210" w:firstLine="21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第四步：</w:t>
            </w:r>
            <w:r w:rsidRPr="006B7C55">
              <w:rPr>
                <w:rFonts w:ascii="宋体" w:eastAsia="宋体" w:hAnsi="宋体"/>
              </w:rPr>
              <w:t>安全前不要返回</w:t>
            </w:r>
          </w:p>
          <w:p w:rsidR="00890493" w:rsidRPr="006B7C55" w:rsidRDefault="00890493" w:rsidP="001B4261">
            <w:pPr>
              <w:ind w:leftChars="100" w:left="210" w:firstLine="21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上学期间，</w:t>
            </w:r>
            <w:r w:rsidRPr="006B7C55">
              <w:rPr>
                <w:rFonts w:ascii="宋体" w:eastAsia="宋体" w:hAnsi="宋体"/>
              </w:rPr>
              <w:t>儿童应留在学校</w:t>
            </w:r>
            <w:r w:rsidRPr="006B7C55">
              <w:rPr>
                <w:rFonts w:ascii="宋体" w:eastAsia="宋体" w:hAnsi="宋体" w:hint="eastAsia"/>
              </w:rPr>
              <w:t>，</w:t>
            </w:r>
            <w:r w:rsidRPr="006B7C55">
              <w:rPr>
                <w:rFonts w:ascii="宋体" w:eastAsia="宋体" w:hAnsi="宋体"/>
              </w:rPr>
              <w:t>等待与家人安全会合。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A67AC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6B7C55">
              <w:rPr>
                <w:rFonts w:ascii="宋体" w:eastAsia="宋体" w:hAnsi="宋体" w:hint="eastAsia"/>
                <w:b/>
                <w:szCs w:val="21"/>
              </w:rPr>
              <w:t>了解和减轻风险：风险隐患排查</w:t>
            </w:r>
          </w:p>
          <w:p w:rsidR="00890493" w:rsidRPr="006B7C55" w:rsidRDefault="00890493" w:rsidP="00086BEE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以下是一些可能存在的安全隐患举例。想想看，寻找身边类似的安全隐患：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卧床</w:t>
            </w:r>
            <w:r w:rsidRPr="006B7C55">
              <w:rPr>
                <w:rFonts w:ascii="宋体" w:eastAsia="宋体" w:hAnsi="宋体"/>
                <w:szCs w:val="21"/>
              </w:rPr>
              <w:t>/卧在</w:t>
            </w:r>
            <w:r w:rsidRPr="006B7C55">
              <w:rPr>
                <w:rFonts w:ascii="宋体" w:eastAsia="宋体" w:hAnsi="宋体" w:hint="eastAsia"/>
                <w:szCs w:val="21"/>
              </w:rPr>
              <w:t>沙发上抽烟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小孩玩打火机、火柴、蜡烛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燃气灶火开着，旁边有易燃物（洗碗布）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纸箱和杂物堆满逃生疏散通道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电动自行车充电时间过长或在室内充电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接线板超载或者使用质量不合格的接线板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湿着手插、拔插头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家在地震多发地区，书架</w:t>
            </w:r>
            <w:r w:rsidRPr="006B7C55">
              <w:rPr>
                <w:rFonts w:ascii="宋体" w:eastAsia="宋体" w:hAnsi="宋体"/>
                <w:szCs w:val="21"/>
              </w:rPr>
              <w:t>/衣柜未固定到墙上，柜子上放了花瓶或重物或安装了装饰吊灯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lastRenderedPageBreak/>
              <w:t>烟花爆竹存放地，违章/临时建筑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易燃易爆物保存不当，煤气罐、鞭炮裸露在外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家所在的房屋或者楼房没有避雷针</w:t>
            </w:r>
          </w:p>
          <w:p w:rsidR="00890493" w:rsidRPr="006B7C55" w:rsidRDefault="00890493" w:rsidP="00086BE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家在台风多发地，但是窗户不够结实，屋顶漏雨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雷电天气时在窗边玩手机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车辆拥挤、交通混乱的路段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食用过期、变质食品导致食物中毒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家里的药放在幼儿能够轻易拿到的地方，被幼儿误食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喝未经煮沸或处理的自来水或井水、河水</w:t>
            </w:r>
          </w:p>
          <w:p w:rsidR="00890493" w:rsidRPr="006B7C55" w:rsidRDefault="00890493" w:rsidP="0063266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患有流行性感冒或其它传染病的情况下，不戴口罩</w:t>
            </w:r>
          </w:p>
          <w:p w:rsidR="00890493" w:rsidRPr="006B7C55" w:rsidRDefault="00890493" w:rsidP="00355145">
            <w:pPr>
              <w:ind w:leftChars="200" w:left="420"/>
              <w:rPr>
                <w:rFonts w:ascii="宋体" w:eastAsia="宋体" w:hAnsi="宋体"/>
                <w:szCs w:val="21"/>
              </w:rPr>
            </w:pPr>
          </w:p>
          <w:p w:rsidR="00890493" w:rsidRPr="006B7C55" w:rsidRDefault="00890493" w:rsidP="001864D9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参考以上举例，和家人一起找出身边的安全隐患：</w:t>
            </w:r>
          </w:p>
          <w:p w:rsidR="00890493" w:rsidRPr="006B7C55" w:rsidRDefault="00890493" w:rsidP="00ED523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哪些是发生地震时可能掉落或滑动的家具和设备？</w:t>
            </w:r>
          </w:p>
          <w:p w:rsidR="00890493" w:rsidRPr="006B7C55" w:rsidRDefault="00890493" w:rsidP="00ED523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家中有哪些物品、家人的哪些行为容易引发火灾？</w:t>
            </w:r>
          </w:p>
          <w:p w:rsidR="00890493" w:rsidRPr="006B7C55" w:rsidRDefault="00890493" w:rsidP="00ED523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家里有没有危险品？</w:t>
            </w:r>
            <w:r w:rsidRPr="006B7C55">
              <w:rPr>
                <w:rFonts w:ascii="宋体" w:eastAsia="宋体" w:hAnsi="宋体"/>
                <w:szCs w:val="21"/>
              </w:rPr>
              <w:t>是否容易泄露</w:t>
            </w:r>
            <w:r w:rsidRPr="006B7C55">
              <w:rPr>
                <w:rFonts w:ascii="宋体" w:eastAsia="宋体" w:hAnsi="宋体" w:hint="eastAsia"/>
                <w:szCs w:val="21"/>
              </w:rPr>
              <w:t>？</w:t>
            </w:r>
          </w:p>
          <w:p w:rsidR="00890493" w:rsidRPr="006B7C55" w:rsidRDefault="00890493" w:rsidP="00ED5231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家中还有没有其他安全隐患？</w:t>
            </w:r>
            <w:r w:rsidRPr="006B7C55">
              <w:rPr>
                <w:rFonts w:ascii="宋体" w:eastAsia="宋体" w:hAnsi="宋体"/>
                <w:szCs w:val="21"/>
              </w:rPr>
              <w:t>周围社区、街道中是否有其他安全隐患</w:t>
            </w:r>
            <w:r w:rsidRPr="006B7C55">
              <w:rPr>
                <w:rFonts w:ascii="宋体" w:eastAsia="宋体" w:hAnsi="宋体" w:hint="eastAsia"/>
                <w:szCs w:val="21"/>
              </w:rPr>
              <w:t>？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A67AC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lastRenderedPageBreak/>
              <w:t>学会应对技能：身上着火</w:t>
            </w:r>
          </w:p>
          <w:p w:rsidR="00890493" w:rsidRPr="006B7C55" w:rsidRDefault="00890493" w:rsidP="0025754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不要乱跑</w:t>
            </w:r>
          </w:p>
          <w:p w:rsidR="00890493" w:rsidRPr="006B7C55" w:rsidRDefault="00890493" w:rsidP="0025754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原地趴下</w:t>
            </w:r>
          </w:p>
          <w:p w:rsidR="00890493" w:rsidRPr="006B7C55" w:rsidRDefault="00890493" w:rsidP="0025754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来回打滚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0B110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了解和减轻风险：溺水预防</w:t>
            </w:r>
          </w:p>
          <w:p w:rsidR="00890493" w:rsidRPr="006B7C55" w:rsidRDefault="00890493" w:rsidP="00212DB2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常见的溺水原因</w:t>
            </w:r>
          </w:p>
          <w:p w:rsidR="00890493" w:rsidRPr="006B7C55" w:rsidRDefault="00890493" w:rsidP="00212DB2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溺水者可能呈现出的状态</w:t>
            </w:r>
          </w:p>
          <w:p w:rsidR="00890493" w:rsidRPr="006B7C55" w:rsidRDefault="00890493" w:rsidP="00B96309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预防溺水小贴士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0A548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了解和减轻风险：交通安全</w:t>
            </w:r>
          </w:p>
          <w:p w:rsidR="00890493" w:rsidRPr="006B7C55" w:rsidRDefault="00890493" w:rsidP="002736A2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一听二看三通过，</w:t>
            </w:r>
            <w:proofErr w:type="gramStart"/>
            <w:r w:rsidRPr="006B7C55"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  <w:r w:rsidRPr="006B7C55">
              <w:rPr>
                <w:rFonts w:ascii="宋体" w:eastAsia="宋体" w:hAnsi="宋体" w:hint="eastAsia"/>
                <w:szCs w:val="21"/>
              </w:rPr>
              <w:t>盔一带</w:t>
            </w:r>
          </w:p>
          <w:p w:rsidR="00890493" w:rsidRPr="006B7C55" w:rsidRDefault="00890493" w:rsidP="002736A2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识别出行时的风险：司机看不见行人、行人看不见司机</w:t>
            </w:r>
          </w:p>
          <w:p w:rsidR="00890493" w:rsidRPr="006B7C55" w:rsidRDefault="00890493" w:rsidP="002736A2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安全出行小贴士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A67AC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6B7C55">
              <w:rPr>
                <w:rFonts w:ascii="宋体" w:eastAsia="宋体" w:hAnsi="宋体" w:hint="eastAsia"/>
                <w:b/>
                <w:szCs w:val="21"/>
              </w:rPr>
              <w:t>学会应对技能：台风和暴雨</w:t>
            </w:r>
          </w:p>
          <w:p w:rsidR="00890493" w:rsidRPr="006B7C55" w:rsidRDefault="00890493" w:rsidP="00E86248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在台风活跃季（来临前）</w:t>
            </w:r>
          </w:p>
          <w:p w:rsidR="00890493" w:rsidRPr="006B7C55" w:rsidRDefault="00890493" w:rsidP="002F3B5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为防止玻璃破碎造成人员受伤，你和家人需要安装厚实的窗帘、防风玻璃、防风遮板或贴上了玻璃窗贴膜。</w:t>
            </w:r>
          </w:p>
          <w:p w:rsidR="00890493" w:rsidRPr="006B7C55" w:rsidRDefault="00890493" w:rsidP="002F3B5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在风季来临之前，用胶带以“米”字型加固窗户，并对屋顶进行检修，包括固定或更换松动的瓦片等。</w:t>
            </w:r>
          </w:p>
          <w:p w:rsidR="00890493" w:rsidRPr="006B7C55" w:rsidRDefault="00890493" w:rsidP="002F3B5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在家中备好用于保护房屋的材料工具，如</w:t>
            </w:r>
            <w:r w:rsidRPr="006B7C55">
              <w:rPr>
                <w:rFonts w:ascii="宋体" w:eastAsia="宋体" w:hAnsi="宋体"/>
                <w:szCs w:val="21"/>
              </w:rPr>
              <w:t>:钉子、铁锤、锯子、铁</w:t>
            </w:r>
            <w:proofErr w:type="gramStart"/>
            <w:r w:rsidRPr="006B7C55">
              <w:rPr>
                <w:rFonts w:ascii="宋体" w:eastAsia="宋体" w:hAnsi="宋体"/>
                <w:szCs w:val="21"/>
              </w:rPr>
              <w:t>橇</w:t>
            </w:r>
            <w:proofErr w:type="gramEnd"/>
            <w:r w:rsidRPr="006B7C55">
              <w:rPr>
                <w:rFonts w:ascii="宋体" w:eastAsia="宋体" w:hAnsi="宋体"/>
                <w:szCs w:val="21"/>
              </w:rPr>
              <w:t>、沙子、铁铲、沙袋、挡板等。</w:t>
            </w:r>
          </w:p>
          <w:p w:rsidR="00890493" w:rsidRPr="006B7C55" w:rsidRDefault="00890493" w:rsidP="002F3B5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清理残渣和松动的物件，将放置在阳台的物品搬入室内，以免因台风坠落而造成人员伤亡或财产损失。</w:t>
            </w:r>
          </w:p>
          <w:p w:rsidR="00890493" w:rsidRPr="006B7C55" w:rsidRDefault="00890493" w:rsidP="002F3B5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密切留意最新气象信息及预警信息发布，并根据预警调整自己的活动。多储备一些水、食物和生活必需品，并给车辆加满油，以备撤离之需。</w:t>
            </w:r>
          </w:p>
          <w:p w:rsidR="00890493" w:rsidRPr="006B7C55" w:rsidRDefault="00890493" w:rsidP="00E86248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在台风来临时</w:t>
            </w:r>
          </w:p>
          <w:p w:rsidR="00890493" w:rsidRPr="006B7C55" w:rsidRDefault="00890493" w:rsidP="00D92386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尽量不要出门并且关好门窗。如果当地有关部门要求撤离，应按指示撤离。</w:t>
            </w:r>
          </w:p>
          <w:p w:rsidR="00890493" w:rsidRPr="006B7C55" w:rsidRDefault="00890493" w:rsidP="00D92386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如在室外</w:t>
            </w:r>
            <w:r w:rsidRPr="006B7C55">
              <w:rPr>
                <w:rFonts w:ascii="宋体" w:eastAsia="宋体" w:hAnsi="宋体"/>
                <w:szCs w:val="21"/>
              </w:rPr>
              <w:t>,尽快转移至室内，不要在</w:t>
            </w:r>
            <w:r w:rsidRPr="006B7C55">
              <w:rPr>
                <w:rFonts w:ascii="宋体" w:eastAsia="宋体" w:hAnsi="宋体" w:hint="eastAsia"/>
                <w:szCs w:val="21"/>
              </w:rPr>
              <w:t>旧房、临时建筑、电线杆、树木、广告牌等地方躲风避雨。</w:t>
            </w:r>
          </w:p>
          <w:p w:rsidR="00890493" w:rsidRPr="006B7C55" w:rsidRDefault="00890493" w:rsidP="00D92386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lastRenderedPageBreak/>
              <w:t>比地面低的道路、隧道和地下人行通道在暴雨中容易浸水，请不要从这些地方经过。</w:t>
            </w:r>
          </w:p>
          <w:p w:rsidR="00890493" w:rsidRPr="006B7C55" w:rsidRDefault="00890493" w:rsidP="00E86248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台风过后</w:t>
            </w:r>
          </w:p>
          <w:p w:rsidR="00890493" w:rsidRPr="006B7C55" w:rsidRDefault="00890493" w:rsidP="00860489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台风引发局部暴雨时，河流和水渠有泛滥的可能性，水流会变得非常湍急，绝对不要接近。</w:t>
            </w:r>
          </w:p>
          <w:p w:rsidR="00890493" w:rsidRPr="006B7C55" w:rsidRDefault="00890493" w:rsidP="00860489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台风暴雨后在雨水中行走应穿上雨靴防护。观察建筑受损情况，远离受损建筑。</w:t>
            </w:r>
          </w:p>
          <w:p w:rsidR="00890493" w:rsidRPr="006B7C55" w:rsidRDefault="00890493" w:rsidP="00860489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保持良好的卫生习惯，避免食用可能受到污染的食物和水。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5E64D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lastRenderedPageBreak/>
              <w:t>学会应对技能：地震</w:t>
            </w:r>
          </w:p>
          <w:p w:rsidR="00890493" w:rsidRPr="006B7C55" w:rsidRDefault="00890493" w:rsidP="0063482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蹲下：跪在地上，以免摔倒，尽量蜷缩身体；</w:t>
            </w:r>
          </w:p>
          <w:p w:rsidR="00890493" w:rsidRPr="006B7C55" w:rsidRDefault="00890493" w:rsidP="0063482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掩护：护住头部和颈部，防止身体重要部位受伤；</w:t>
            </w:r>
          </w:p>
          <w:p w:rsidR="00890493" w:rsidRPr="006B7C55" w:rsidRDefault="00890493" w:rsidP="0063482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抓牢：在地震结束前，抓紧防护物</w:t>
            </w:r>
          </w:p>
          <w:p w:rsidR="00890493" w:rsidRPr="006B7C55" w:rsidRDefault="00890493" w:rsidP="0063482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其他情况：轮椅上、户外、车辆中等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5E64D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做好准备和计划：准备应急包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食品和水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日常工具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医疗物品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通讯信息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卫生防护</w:t>
            </w:r>
          </w:p>
          <w:p w:rsidR="00890493" w:rsidRPr="006B7C55" w:rsidRDefault="00890493" w:rsidP="00E63FB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szCs w:val="21"/>
              </w:rPr>
              <w:t>重要文件</w:t>
            </w:r>
          </w:p>
        </w:tc>
      </w:tr>
      <w:tr w:rsidR="00890493" w:rsidRPr="006B7C55" w:rsidTr="00890493">
        <w:tc>
          <w:tcPr>
            <w:tcW w:w="8217" w:type="dxa"/>
          </w:tcPr>
          <w:p w:rsidR="00890493" w:rsidRPr="006B7C55" w:rsidRDefault="00890493" w:rsidP="00CF17B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 w:rsidRPr="006B7C55">
              <w:rPr>
                <w:rFonts w:ascii="宋体" w:eastAsia="宋体" w:hAnsi="宋体" w:hint="eastAsia"/>
                <w:b/>
              </w:rPr>
              <w:t>学会应对技能：雷电天气</w:t>
            </w:r>
          </w:p>
          <w:p w:rsidR="00890493" w:rsidRPr="006B7C55" w:rsidRDefault="00890493" w:rsidP="007B03C7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身处室内注意事项</w:t>
            </w:r>
          </w:p>
          <w:p w:rsidR="00890493" w:rsidRPr="006B7C55" w:rsidRDefault="00890493" w:rsidP="007B03C7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身处室外注意事项</w:t>
            </w:r>
          </w:p>
          <w:p w:rsidR="00890493" w:rsidRPr="006B7C55" w:rsidRDefault="00890493" w:rsidP="007B03C7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3</w:t>
            </w:r>
            <w:r w:rsidRPr="006B7C55">
              <w:rPr>
                <w:rFonts w:ascii="宋体" w:eastAsia="宋体" w:hAnsi="宋体"/>
              </w:rPr>
              <w:t>0/30</w:t>
            </w:r>
            <w:r w:rsidRPr="006B7C55">
              <w:rPr>
                <w:rFonts w:ascii="宋体" w:eastAsia="宋体" w:hAnsi="宋体" w:hint="eastAsia"/>
              </w:rPr>
              <w:t>闪电原则</w:t>
            </w:r>
          </w:p>
          <w:p w:rsidR="00890493" w:rsidRPr="006B7C55" w:rsidRDefault="00890493" w:rsidP="00885A8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6B7C55">
              <w:rPr>
                <w:rFonts w:ascii="宋体" w:eastAsia="宋体" w:hAnsi="宋体" w:hint="eastAsia"/>
              </w:rPr>
              <w:t>防雷击蹲伏姿势</w:t>
            </w:r>
          </w:p>
        </w:tc>
      </w:tr>
      <w:tr w:rsidR="00E6290C" w:rsidRPr="006B7C55" w:rsidTr="00890493">
        <w:tc>
          <w:tcPr>
            <w:tcW w:w="8217" w:type="dxa"/>
          </w:tcPr>
          <w:p w:rsidR="00E6290C" w:rsidRDefault="00E6290C" w:rsidP="00CF17B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燃气安全</w:t>
            </w:r>
          </w:p>
          <w:p w:rsidR="00E6290C" w:rsidRDefault="00704308" w:rsidP="0070430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学会关闭水电和燃气</w:t>
            </w:r>
          </w:p>
          <w:p w:rsidR="00704308" w:rsidRPr="00704308" w:rsidRDefault="00704308" w:rsidP="0070430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如果发生燃气泄漏</w:t>
            </w:r>
            <w:r w:rsidRPr="00704308">
              <w:rPr>
                <w:rFonts w:ascii="宋体" w:eastAsia="宋体" w:hAnsi="宋体"/>
              </w:rPr>
              <w:t>: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·应及时关闭气阀，同时打开窗户进行通风。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·切勿使用火柴、打火机等明火设备。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·不可开启或关闭任何电器，更不要在现场拨打手机和电话，应尽快按家庭逃生路线到室外安全集合地点，再拨打</w:t>
            </w:r>
            <w:r w:rsidRPr="00704308">
              <w:rPr>
                <w:rFonts w:ascii="宋体" w:eastAsia="宋体" w:hAnsi="宋体"/>
              </w:rPr>
              <w:t>119报警。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·如果中毒较为严重、出现昏迷，要将患者迅速移至通风良好、空气新鲜的地方，松解衣扣，保持呼吸道通畅，清除口鼻分泌物</w:t>
            </w:r>
            <w:r w:rsidRPr="00704308">
              <w:rPr>
                <w:rFonts w:ascii="宋体" w:eastAsia="宋体" w:hAnsi="宋体"/>
              </w:rPr>
              <w:t>,立即拨打120急救。</w:t>
            </w:r>
          </w:p>
        </w:tc>
      </w:tr>
      <w:tr w:rsidR="002F204B" w:rsidRPr="006B7C55" w:rsidTr="00890493">
        <w:tc>
          <w:tcPr>
            <w:tcW w:w="8217" w:type="dxa"/>
          </w:tcPr>
          <w:p w:rsidR="002F204B" w:rsidRDefault="00E6290C" w:rsidP="00CF17B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</w:t>
            </w:r>
            <w:r w:rsidR="002F204B">
              <w:rPr>
                <w:rFonts w:ascii="宋体" w:eastAsia="宋体" w:hAnsi="宋体" w:hint="eastAsia"/>
                <w:b/>
              </w:rPr>
              <w:t>家具固定</w:t>
            </w:r>
            <w:r w:rsidR="008C4548">
              <w:rPr>
                <w:rFonts w:ascii="宋体" w:eastAsia="宋体" w:hAnsi="宋体" w:hint="eastAsia"/>
                <w:b/>
              </w:rPr>
              <w:t>（可参考家具固定手册）</w:t>
            </w:r>
          </w:p>
          <w:p w:rsidR="00704308" w:rsidRDefault="00704308" w:rsidP="0070430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物品收纳最基础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·轻物在上，重物在下</w:t>
            </w:r>
          </w:p>
          <w:p w:rsid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·家具上方不堆放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·物品悬挂要择位</w:t>
            </w:r>
          </w:p>
          <w:p w:rsidR="00E6290C" w:rsidRPr="00704308" w:rsidRDefault="00704308" w:rsidP="0070430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  <w:b/>
              </w:rPr>
            </w:pPr>
            <w:r w:rsidRPr="00704308">
              <w:rPr>
                <w:rFonts w:ascii="宋体" w:eastAsia="宋体" w:hAnsi="宋体" w:hint="eastAsia"/>
              </w:rPr>
              <w:t>合理布局可避险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·逃生路线和出入口旁不放杂物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·玻璃门窗旁不放重物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·生活常用空间</w:t>
            </w:r>
          </w:p>
          <w:p w:rsidR="00704308" w:rsidRPr="00704308" w:rsidRDefault="00704308" w:rsidP="00704308">
            <w:pPr>
              <w:pStyle w:val="a4"/>
              <w:ind w:left="1050" w:firstLineChars="0" w:firstLine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t>·合理布局</w:t>
            </w:r>
          </w:p>
          <w:p w:rsidR="00704308" w:rsidRPr="008C4548" w:rsidRDefault="00704308" w:rsidP="008C4548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 w:rsidRPr="00704308">
              <w:rPr>
                <w:rFonts w:ascii="宋体" w:eastAsia="宋体" w:hAnsi="宋体" w:hint="eastAsia"/>
              </w:rPr>
              <w:lastRenderedPageBreak/>
              <w:t>固定器具</w:t>
            </w:r>
            <w:proofErr w:type="gramStart"/>
            <w:r w:rsidRPr="00704308">
              <w:rPr>
                <w:rFonts w:ascii="宋体" w:eastAsia="宋体" w:hAnsi="宋体" w:hint="eastAsia"/>
              </w:rPr>
              <w:t>很</w:t>
            </w:r>
            <w:proofErr w:type="gramEnd"/>
            <w:r w:rsidRPr="00704308">
              <w:rPr>
                <w:rFonts w:ascii="宋体" w:eastAsia="宋体" w:hAnsi="宋体" w:hint="eastAsia"/>
              </w:rPr>
              <w:t>关键</w:t>
            </w:r>
            <w:r w:rsidR="008C4548">
              <w:rPr>
                <w:rFonts w:ascii="宋体" w:eastAsia="宋体" w:hAnsi="宋体" w:hint="eastAsia"/>
              </w:rPr>
              <w:t xml:space="preserve">， </w:t>
            </w:r>
            <w:r w:rsidR="008C4548" w:rsidRPr="008C4548">
              <w:rPr>
                <w:rFonts w:ascii="宋体" w:eastAsia="宋体" w:hAnsi="宋体" w:hint="eastAsia"/>
              </w:rPr>
              <w:t>常见的家具固定器具介绍：直角金属架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安全连接带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分段家具连接器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空间立柱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防滑贴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柜锁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防坠落器具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灯具链条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玻璃贴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皮带式</w:t>
            </w:r>
            <w:r w:rsidR="008C4548" w:rsidRPr="008C4548">
              <w:rPr>
                <w:rFonts w:ascii="宋体" w:eastAsia="宋体" w:hAnsi="宋体"/>
              </w:rPr>
              <w:t>/ 链式器具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脚轮锁盘</w:t>
            </w:r>
            <w:r w:rsidR="008C4548">
              <w:rPr>
                <w:rFonts w:ascii="宋体" w:eastAsia="宋体" w:hAnsi="宋体" w:hint="eastAsia"/>
              </w:rPr>
              <w:t>、</w:t>
            </w:r>
            <w:r w:rsidR="008C4548" w:rsidRPr="008C4548">
              <w:rPr>
                <w:rFonts w:ascii="宋体" w:eastAsia="宋体" w:hAnsi="宋体" w:hint="eastAsia"/>
              </w:rPr>
              <w:t>抽屉吸</w:t>
            </w:r>
            <w:r w:rsidR="008C4548" w:rsidRPr="008C4548">
              <w:rPr>
                <w:rFonts w:ascii="宋体" w:eastAsia="宋体" w:hAnsi="宋体"/>
              </w:rPr>
              <w:t xml:space="preserve">/ </w:t>
            </w:r>
            <w:r w:rsidR="008C4548" w:rsidRPr="008C4548">
              <w:rPr>
                <w:rFonts w:ascii="宋体" w:eastAsia="宋体" w:hAnsi="宋体" w:hint="eastAsia"/>
              </w:rPr>
              <w:t>柜门吸</w:t>
            </w:r>
          </w:p>
        </w:tc>
      </w:tr>
      <w:tr w:rsidR="00E6290C" w:rsidRPr="006B7C55" w:rsidTr="00890493">
        <w:tc>
          <w:tcPr>
            <w:tcW w:w="8217" w:type="dxa"/>
          </w:tcPr>
          <w:p w:rsidR="00E6290C" w:rsidRDefault="008C4548" w:rsidP="008C454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 xml:space="preserve"> </w:t>
            </w:r>
            <w:r w:rsidR="00E6290C" w:rsidRPr="008C4548">
              <w:rPr>
                <w:rFonts w:ascii="宋体" w:eastAsia="宋体" w:hAnsi="宋体" w:hint="eastAsia"/>
                <w:b/>
              </w:rPr>
              <w:t>森林防火</w:t>
            </w:r>
          </w:p>
          <w:p w:rsidR="008C4548" w:rsidRPr="008C4548" w:rsidRDefault="008C4548" w:rsidP="008C4548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  <w:r w:rsidRPr="008C4548">
              <w:rPr>
                <w:rFonts w:ascii="宋体" w:eastAsia="宋体" w:hAnsi="宋体" w:hint="eastAsia"/>
              </w:rPr>
              <w:t>信息较多，重点考虑如何在农村进行宣传</w:t>
            </w:r>
          </w:p>
        </w:tc>
      </w:tr>
      <w:tr w:rsidR="00E6290C" w:rsidRPr="006B7C55" w:rsidTr="00890493">
        <w:tc>
          <w:tcPr>
            <w:tcW w:w="8217" w:type="dxa"/>
          </w:tcPr>
          <w:p w:rsidR="00E6290C" w:rsidRDefault="00E6290C" w:rsidP="00CF17B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 地质灾害</w:t>
            </w:r>
          </w:p>
          <w:p w:rsidR="00E6290C" w:rsidRDefault="008C4548" w:rsidP="00E6290C">
            <w:pPr>
              <w:pStyle w:val="a4"/>
              <w:ind w:left="360" w:firstLineChars="0" w:firstLine="0"/>
              <w:rPr>
                <w:rFonts w:ascii="宋体" w:eastAsia="宋体" w:hAnsi="宋体"/>
                <w:b/>
              </w:rPr>
            </w:pPr>
            <w:r w:rsidRPr="008C4548">
              <w:rPr>
                <w:rFonts w:ascii="宋体" w:eastAsia="宋体" w:hAnsi="宋体" w:hint="eastAsia"/>
              </w:rPr>
              <w:t>信息较多，重点考虑如何在农村进行宣传</w:t>
            </w:r>
          </w:p>
        </w:tc>
      </w:tr>
    </w:tbl>
    <w:p w:rsidR="00BF3B0C" w:rsidRPr="006B7C55" w:rsidRDefault="00BF3B0C">
      <w:pPr>
        <w:rPr>
          <w:rFonts w:ascii="宋体" w:eastAsia="宋体" w:hAnsi="宋体"/>
        </w:rPr>
      </w:pPr>
    </w:p>
    <w:sectPr w:rsidR="00BF3B0C" w:rsidRPr="006B7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34" w:rsidRDefault="00375A34" w:rsidP="000C68D4">
      <w:r>
        <w:separator/>
      </w:r>
    </w:p>
  </w:endnote>
  <w:endnote w:type="continuationSeparator" w:id="0">
    <w:p w:rsidR="00375A34" w:rsidRDefault="00375A34" w:rsidP="000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LTStd-Bold">
    <w:altName w:val="Cambria"/>
    <w:charset w:val="00"/>
    <w:family w:val="roman"/>
    <w:pitch w:val="variable"/>
  </w:font>
  <w:font w:name="HelveticaNeueLTStd-Roman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ecilia LT Std">
    <w:altName w:val="Cambria"/>
    <w:charset w:val="00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34" w:rsidRDefault="00375A34" w:rsidP="000C68D4">
      <w:r>
        <w:separator/>
      </w:r>
    </w:p>
  </w:footnote>
  <w:footnote w:type="continuationSeparator" w:id="0">
    <w:p w:rsidR="00375A34" w:rsidRDefault="00375A34" w:rsidP="000C68D4">
      <w:r>
        <w:continuationSeparator/>
      </w:r>
    </w:p>
  </w:footnote>
  <w:footnote w:id="1">
    <w:p w:rsidR="00094DA9" w:rsidRDefault="00094DA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具体信息</w:t>
      </w:r>
      <w:r w:rsidR="002A5340">
        <w:rPr>
          <w:rFonts w:hint="eastAsia"/>
        </w:rPr>
        <w:t>参照《家庭安全计划》手册</w:t>
      </w:r>
      <w:r w:rsidR="00E6290C">
        <w:rPr>
          <w:rFonts w:hint="eastAsia"/>
        </w:rPr>
        <w:t>及《</w:t>
      </w:r>
      <w:r w:rsidR="00704308">
        <w:rPr>
          <w:rFonts w:hint="eastAsia"/>
        </w:rPr>
        <w:t>公共倡导与公众意识：减灾关键信息</w:t>
      </w:r>
      <w:r w:rsidR="00E6290C">
        <w:rPr>
          <w:rFonts w:hint="eastAsia"/>
        </w:rPr>
        <w:t>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C0B"/>
    <w:multiLevelType w:val="hybridMultilevel"/>
    <w:tmpl w:val="F1363C50"/>
    <w:lvl w:ilvl="0" w:tplc="D08AF3F2">
      <w:numFmt w:val="bullet"/>
      <w:lvlText w:val="•"/>
      <w:lvlJc w:val="left"/>
      <w:pPr>
        <w:ind w:left="84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F043E"/>
    <w:multiLevelType w:val="hybridMultilevel"/>
    <w:tmpl w:val="D45AF7D4"/>
    <w:lvl w:ilvl="0" w:tplc="D08AF3F2">
      <w:numFmt w:val="bullet"/>
      <w:lvlText w:val="•"/>
      <w:lvlJc w:val="left"/>
      <w:pPr>
        <w:ind w:left="105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92AC8"/>
    <w:multiLevelType w:val="hybridMultilevel"/>
    <w:tmpl w:val="068ED07C"/>
    <w:lvl w:ilvl="0" w:tplc="D08AF3F2">
      <w:numFmt w:val="bullet"/>
      <w:lvlText w:val="•"/>
      <w:lvlJc w:val="left"/>
      <w:pPr>
        <w:ind w:left="105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949B4"/>
    <w:multiLevelType w:val="hybridMultilevel"/>
    <w:tmpl w:val="699AADA0"/>
    <w:lvl w:ilvl="0" w:tplc="D08AF3F2">
      <w:numFmt w:val="bullet"/>
      <w:lvlText w:val="•"/>
      <w:lvlJc w:val="left"/>
      <w:pPr>
        <w:ind w:left="78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5443D53"/>
    <w:multiLevelType w:val="hybridMultilevel"/>
    <w:tmpl w:val="BA9C9152"/>
    <w:lvl w:ilvl="0" w:tplc="D08AF3F2">
      <w:numFmt w:val="bullet"/>
      <w:lvlText w:val="•"/>
      <w:lvlJc w:val="left"/>
      <w:pPr>
        <w:ind w:left="105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582080E"/>
    <w:multiLevelType w:val="hybridMultilevel"/>
    <w:tmpl w:val="40B61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AB909B9"/>
    <w:multiLevelType w:val="hybridMultilevel"/>
    <w:tmpl w:val="45AA206A"/>
    <w:lvl w:ilvl="0" w:tplc="D08AF3F2">
      <w:numFmt w:val="bullet"/>
      <w:lvlText w:val="•"/>
      <w:lvlJc w:val="left"/>
      <w:pPr>
        <w:ind w:left="84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C87654"/>
    <w:multiLevelType w:val="hybridMultilevel"/>
    <w:tmpl w:val="842E3C52"/>
    <w:lvl w:ilvl="0" w:tplc="D08AF3F2">
      <w:numFmt w:val="bullet"/>
      <w:lvlText w:val="•"/>
      <w:lvlJc w:val="left"/>
      <w:pPr>
        <w:ind w:left="105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A777573"/>
    <w:multiLevelType w:val="hybridMultilevel"/>
    <w:tmpl w:val="1D1ACC0C"/>
    <w:lvl w:ilvl="0" w:tplc="8870948C">
      <w:start w:val="1"/>
      <w:numFmt w:val="decimal"/>
      <w:lvlText w:val="%1."/>
      <w:lvlJc w:val="left"/>
      <w:pPr>
        <w:ind w:left="3480" w:hanging="296"/>
      </w:pPr>
      <w:rPr>
        <w:rFonts w:ascii="CaeciliaLTStd-Bold" w:eastAsia="CaeciliaLTStd-Bold" w:hAnsi="CaeciliaLTStd-Bold" w:cs="CaeciliaLTStd-Bold" w:hint="default"/>
        <w:b/>
        <w:bCs/>
        <w:spacing w:val="-25"/>
        <w:w w:val="98"/>
        <w:sz w:val="18"/>
        <w:szCs w:val="18"/>
        <w:lang w:val="en-GB" w:eastAsia="en-GB" w:bidi="en-GB"/>
      </w:rPr>
    </w:lvl>
    <w:lvl w:ilvl="1" w:tplc="47F8455A">
      <w:numFmt w:val="bullet"/>
      <w:lvlText w:val="•"/>
      <w:lvlJc w:val="left"/>
      <w:pPr>
        <w:ind w:left="4242" w:hanging="296"/>
      </w:pPr>
      <w:rPr>
        <w:rFonts w:hint="default"/>
        <w:lang w:val="en-GB" w:eastAsia="en-GB" w:bidi="en-GB"/>
      </w:rPr>
    </w:lvl>
    <w:lvl w:ilvl="2" w:tplc="F96E88CC">
      <w:numFmt w:val="bullet"/>
      <w:lvlText w:val="•"/>
      <w:lvlJc w:val="left"/>
      <w:pPr>
        <w:ind w:left="5005" w:hanging="296"/>
      </w:pPr>
      <w:rPr>
        <w:rFonts w:hint="default"/>
        <w:lang w:val="en-GB" w:eastAsia="en-GB" w:bidi="en-GB"/>
      </w:rPr>
    </w:lvl>
    <w:lvl w:ilvl="3" w:tplc="5CD0002C">
      <w:numFmt w:val="bullet"/>
      <w:lvlText w:val="•"/>
      <w:lvlJc w:val="left"/>
      <w:pPr>
        <w:ind w:left="5767" w:hanging="296"/>
      </w:pPr>
      <w:rPr>
        <w:rFonts w:hint="default"/>
        <w:lang w:val="en-GB" w:eastAsia="en-GB" w:bidi="en-GB"/>
      </w:rPr>
    </w:lvl>
    <w:lvl w:ilvl="4" w:tplc="F5EC0A5C">
      <w:numFmt w:val="bullet"/>
      <w:lvlText w:val="•"/>
      <w:lvlJc w:val="left"/>
      <w:pPr>
        <w:ind w:left="6530" w:hanging="296"/>
      </w:pPr>
      <w:rPr>
        <w:rFonts w:hint="default"/>
        <w:lang w:val="en-GB" w:eastAsia="en-GB" w:bidi="en-GB"/>
      </w:rPr>
    </w:lvl>
    <w:lvl w:ilvl="5" w:tplc="D1009C02">
      <w:numFmt w:val="bullet"/>
      <w:lvlText w:val="•"/>
      <w:lvlJc w:val="left"/>
      <w:pPr>
        <w:ind w:left="7292" w:hanging="296"/>
      </w:pPr>
      <w:rPr>
        <w:rFonts w:hint="default"/>
        <w:lang w:val="en-GB" w:eastAsia="en-GB" w:bidi="en-GB"/>
      </w:rPr>
    </w:lvl>
    <w:lvl w:ilvl="6" w:tplc="9036DA98">
      <w:numFmt w:val="bullet"/>
      <w:lvlText w:val="•"/>
      <w:lvlJc w:val="left"/>
      <w:pPr>
        <w:ind w:left="8055" w:hanging="296"/>
      </w:pPr>
      <w:rPr>
        <w:rFonts w:hint="default"/>
        <w:lang w:val="en-GB" w:eastAsia="en-GB" w:bidi="en-GB"/>
      </w:rPr>
    </w:lvl>
    <w:lvl w:ilvl="7" w:tplc="B2A28CDA">
      <w:numFmt w:val="bullet"/>
      <w:lvlText w:val="•"/>
      <w:lvlJc w:val="left"/>
      <w:pPr>
        <w:ind w:left="8817" w:hanging="296"/>
      </w:pPr>
      <w:rPr>
        <w:rFonts w:hint="default"/>
        <w:lang w:val="en-GB" w:eastAsia="en-GB" w:bidi="en-GB"/>
      </w:rPr>
    </w:lvl>
    <w:lvl w:ilvl="8" w:tplc="338E54E6">
      <w:numFmt w:val="bullet"/>
      <w:lvlText w:val="•"/>
      <w:lvlJc w:val="left"/>
      <w:pPr>
        <w:ind w:left="9580" w:hanging="296"/>
      </w:pPr>
      <w:rPr>
        <w:rFonts w:hint="default"/>
        <w:lang w:val="en-GB" w:eastAsia="en-GB" w:bidi="en-GB"/>
      </w:rPr>
    </w:lvl>
  </w:abstractNum>
  <w:abstractNum w:abstractNumId="9" w15:restartNumberingAfterBreak="0">
    <w:nsid w:val="4AA56B65"/>
    <w:multiLevelType w:val="hybridMultilevel"/>
    <w:tmpl w:val="7FDC8500"/>
    <w:lvl w:ilvl="0" w:tplc="D08AF3F2">
      <w:numFmt w:val="bullet"/>
      <w:lvlText w:val="•"/>
      <w:lvlJc w:val="left"/>
      <w:pPr>
        <w:ind w:left="84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77E33E3"/>
    <w:multiLevelType w:val="hybridMultilevel"/>
    <w:tmpl w:val="78827602"/>
    <w:lvl w:ilvl="0" w:tplc="8D1CF2E2">
      <w:numFmt w:val="bullet"/>
      <w:lvlText w:val="•"/>
      <w:lvlJc w:val="left"/>
      <w:pPr>
        <w:ind w:left="310" w:hanging="310"/>
      </w:pPr>
      <w:rPr>
        <w:rFonts w:ascii="HelveticaNeueLTStd-Roman" w:eastAsia="HelveticaNeueLTStd-Roman" w:hAnsi="HelveticaNeueLTStd-Roman" w:cs="HelveticaNeueLTStd-Roman" w:hint="default"/>
        <w:spacing w:val="-13"/>
        <w:w w:val="100"/>
        <w:sz w:val="19"/>
        <w:szCs w:val="19"/>
        <w:lang w:val="en-GB" w:eastAsia="en-GB" w:bidi="en-GB"/>
      </w:rPr>
    </w:lvl>
    <w:lvl w:ilvl="1" w:tplc="6C2E880C">
      <w:numFmt w:val="bullet"/>
      <w:lvlText w:val="•"/>
      <w:lvlJc w:val="left"/>
      <w:pPr>
        <w:ind w:left="740" w:hanging="311"/>
      </w:pPr>
      <w:rPr>
        <w:rFonts w:ascii="HelveticaNeueLTStd-Roman" w:eastAsia="HelveticaNeueLTStd-Roman" w:hAnsi="HelveticaNeueLTStd-Roman" w:cs="HelveticaNeueLTStd-Roman" w:hint="default"/>
        <w:color w:val="88746A"/>
        <w:spacing w:val="-4"/>
        <w:w w:val="100"/>
        <w:sz w:val="19"/>
        <w:szCs w:val="19"/>
        <w:lang w:val="en-GB" w:eastAsia="en-GB" w:bidi="en-GB"/>
      </w:rPr>
    </w:lvl>
    <w:lvl w:ilvl="2" w:tplc="94343454">
      <w:numFmt w:val="bullet"/>
      <w:lvlText w:val="•"/>
      <w:lvlJc w:val="left"/>
      <w:pPr>
        <w:ind w:left="1426" w:hanging="311"/>
      </w:pPr>
      <w:rPr>
        <w:rFonts w:hint="default"/>
        <w:lang w:val="en-GB" w:eastAsia="en-GB" w:bidi="en-GB"/>
      </w:rPr>
    </w:lvl>
    <w:lvl w:ilvl="3" w:tplc="E968B7EC">
      <w:numFmt w:val="bullet"/>
      <w:lvlText w:val="•"/>
      <w:lvlJc w:val="left"/>
      <w:pPr>
        <w:ind w:left="2112" w:hanging="311"/>
      </w:pPr>
      <w:rPr>
        <w:rFonts w:hint="default"/>
        <w:lang w:val="en-GB" w:eastAsia="en-GB" w:bidi="en-GB"/>
      </w:rPr>
    </w:lvl>
    <w:lvl w:ilvl="4" w:tplc="6582971A">
      <w:numFmt w:val="bullet"/>
      <w:lvlText w:val="•"/>
      <w:lvlJc w:val="left"/>
      <w:pPr>
        <w:ind w:left="2799" w:hanging="311"/>
      </w:pPr>
      <w:rPr>
        <w:rFonts w:hint="default"/>
        <w:lang w:val="en-GB" w:eastAsia="en-GB" w:bidi="en-GB"/>
      </w:rPr>
    </w:lvl>
    <w:lvl w:ilvl="5" w:tplc="552E4958">
      <w:numFmt w:val="bullet"/>
      <w:lvlText w:val="•"/>
      <w:lvlJc w:val="left"/>
      <w:pPr>
        <w:ind w:left="3485" w:hanging="311"/>
      </w:pPr>
      <w:rPr>
        <w:rFonts w:hint="default"/>
        <w:lang w:val="en-GB" w:eastAsia="en-GB" w:bidi="en-GB"/>
      </w:rPr>
    </w:lvl>
    <w:lvl w:ilvl="6" w:tplc="1BFA845E">
      <w:numFmt w:val="bullet"/>
      <w:lvlText w:val="•"/>
      <w:lvlJc w:val="left"/>
      <w:pPr>
        <w:ind w:left="4172" w:hanging="311"/>
      </w:pPr>
      <w:rPr>
        <w:rFonts w:hint="default"/>
        <w:lang w:val="en-GB" w:eastAsia="en-GB" w:bidi="en-GB"/>
      </w:rPr>
    </w:lvl>
    <w:lvl w:ilvl="7" w:tplc="9BB4C1F8">
      <w:numFmt w:val="bullet"/>
      <w:lvlText w:val="•"/>
      <w:lvlJc w:val="left"/>
      <w:pPr>
        <w:ind w:left="4858" w:hanging="311"/>
      </w:pPr>
      <w:rPr>
        <w:rFonts w:hint="default"/>
        <w:lang w:val="en-GB" w:eastAsia="en-GB" w:bidi="en-GB"/>
      </w:rPr>
    </w:lvl>
    <w:lvl w:ilvl="8" w:tplc="BDEA6BA6">
      <w:numFmt w:val="bullet"/>
      <w:lvlText w:val="•"/>
      <w:lvlJc w:val="left"/>
      <w:pPr>
        <w:ind w:left="5545" w:hanging="311"/>
      </w:pPr>
      <w:rPr>
        <w:rFonts w:hint="default"/>
        <w:lang w:val="en-GB" w:eastAsia="en-GB" w:bidi="en-GB"/>
      </w:rPr>
    </w:lvl>
  </w:abstractNum>
  <w:abstractNum w:abstractNumId="11" w15:restartNumberingAfterBreak="0">
    <w:nsid w:val="686C575C"/>
    <w:multiLevelType w:val="hybridMultilevel"/>
    <w:tmpl w:val="4FEA2B4C"/>
    <w:lvl w:ilvl="0" w:tplc="D08AF3F2">
      <w:numFmt w:val="bullet"/>
      <w:lvlText w:val="•"/>
      <w:lvlJc w:val="left"/>
      <w:pPr>
        <w:ind w:left="84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9071257"/>
    <w:multiLevelType w:val="hybridMultilevel"/>
    <w:tmpl w:val="0C66FF36"/>
    <w:lvl w:ilvl="0" w:tplc="0746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947BB0"/>
    <w:multiLevelType w:val="hybridMultilevel"/>
    <w:tmpl w:val="CA886DFE"/>
    <w:lvl w:ilvl="0" w:tplc="D08AF3F2">
      <w:numFmt w:val="bullet"/>
      <w:lvlText w:val="•"/>
      <w:lvlJc w:val="left"/>
      <w:pPr>
        <w:ind w:left="84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9D64C2"/>
    <w:multiLevelType w:val="hybridMultilevel"/>
    <w:tmpl w:val="4EC8B4E2"/>
    <w:lvl w:ilvl="0" w:tplc="D08AF3F2">
      <w:numFmt w:val="bullet"/>
      <w:lvlText w:val="•"/>
      <w:lvlJc w:val="left"/>
      <w:pPr>
        <w:ind w:left="1050" w:hanging="420"/>
      </w:pPr>
      <w:rPr>
        <w:rFonts w:ascii="Gill Sans Infant Std" w:eastAsia="Gill Sans Infant Std" w:hAnsi="Gill Sans Infant Std" w:cs="Gill Sans Infant Std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C"/>
    <w:rsid w:val="000058EA"/>
    <w:rsid w:val="00013EC7"/>
    <w:rsid w:val="00023FA3"/>
    <w:rsid w:val="00041052"/>
    <w:rsid w:val="00041F91"/>
    <w:rsid w:val="00043304"/>
    <w:rsid w:val="00046B80"/>
    <w:rsid w:val="00055B8C"/>
    <w:rsid w:val="00057335"/>
    <w:rsid w:val="00057A13"/>
    <w:rsid w:val="00063109"/>
    <w:rsid w:val="000750B2"/>
    <w:rsid w:val="0007513E"/>
    <w:rsid w:val="000755B8"/>
    <w:rsid w:val="000817B8"/>
    <w:rsid w:val="00086BEE"/>
    <w:rsid w:val="000870DA"/>
    <w:rsid w:val="00094DA9"/>
    <w:rsid w:val="000A548C"/>
    <w:rsid w:val="000B110B"/>
    <w:rsid w:val="000B17B6"/>
    <w:rsid w:val="000B2958"/>
    <w:rsid w:val="000C68D4"/>
    <w:rsid w:val="000E46D0"/>
    <w:rsid w:val="00110DB4"/>
    <w:rsid w:val="001135B6"/>
    <w:rsid w:val="001716B4"/>
    <w:rsid w:val="001864D9"/>
    <w:rsid w:val="001A5681"/>
    <w:rsid w:val="001B4261"/>
    <w:rsid w:val="001E5397"/>
    <w:rsid w:val="001E64E6"/>
    <w:rsid w:val="001F1F25"/>
    <w:rsid w:val="00202BF3"/>
    <w:rsid w:val="00212DB2"/>
    <w:rsid w:val="002245AF"/>
    <w:rsid w:val="00233215"/>
    <w:rsid w:val="002446C1"/>
    <w:rsid w:val="00256293"/>
    <w:rsid w:val="0025754E"/>
    <w:rsid w:val="0026371D"/>
    <w:rsid w:val="00271D95"/>
    <w:rsid w:val="00273078"/>
    <w:rsid w:val="002736A2"/>
    <w:rsid w:val="00274324"/>
    <w:rsid w:val="00275119"/>
    <w:rsid w:val="00283B79"/>
    <w:rsid w:val="00292750"/>
    <w:rsid w:val="002A5340"/>
    <w:rsid w:val="002B07C4"/>
    <w:rsid w:val="002B462D"/>
    <w:rsid w:val="002B4FC8"/>
    <w:rsid w:val="002C2517"/>
    <w:rsid w:val="002C6ABA"/>
    <w:rsid w:val="002D5D11"/>
    <w:rsid w:val="002E03BF"/>
    <w:rsid w:val="002F0E99"/>
    <w:rsid w:val="002F204B"/>
    <w:rsid w:val="002F3B5D"/>
    <w:rsid w:val="00316625"/>
    <w:rsid w:val="00317291"/>
    <w:rsid w:val="00341A8A"/>
    <w:rsid w:val="0034621A"/>
    <w:rsid w:val="00355145"/>
    <w:rsid w:val="00363CCB"/>
    <w:rsid w:val="00375A34"/>
    <w:rsid w:val="0039607F"/>
    <w:rsid w:val="003A32FE"/>
    <w:rsid w:val="003B1B08"/>
    <w:rsid w:val="003B39F2"/>
    <w:rsid w:val="003B4EB3"/>
    <w:rsid w:val="003C3514"/>
    <w:rsid w:val="003E77A2"/>
    <w:rsid w:val="004036D1"/>
    <w:rsid w:val="00416BAE"/>
    <w:rsid w:val="00436A81"/>
    <w:rsid w:val="00447D41"/>
    <w:rsid w:val="00467C17"/>
    <w:rsid w:val="00470835"/>
    <w:rsid w:val="00472C3D"/>
    <w:rsid w:val="004761C1"/>
    <w:rsid w:val="00481DCA"/>
    <w:rsid w:val="004A4CB5"/>
    <w:rsid w:val="004B702B"/>
    <w:rsid w:val="004C54E2"/>
    <w:rsid w:val="004D29C1"/>
    <w:rsid w:val="004D7832"/>
    <w:rsid w:val="004E7F89"/>
    <w:rsid w:val="004F1D24"/>
    <w:rsid w:val="004F6993"/>
    <w:rsid w:val="0051751A"/>
    <w:rsid w:val="00522D66"/>
    <w:rsid w:val="00545748"/>
    <w:rsid w:val="005552A6"/>
    <w:rsid w:val="005677BF"/>
    <w:rsid w:val="005836EF"/>
    <w:rsid w:val="00592B7D"/>
    <w:rsid w:val="005A07CD"/>
    <w:rsid w:val="005A36AB"/>
    <w:rsid w:val="005A764F"/>
    <w:rsid w:val="005D2053"/>
    <w:rsid w:val="005D3556"/>
    <w:rsid w:val="005D6B04"/>
    <w:rsid w:val="005E64D4"/>
    <w:rsid w:val="006136F8"/>
    <w:rsid w:val="00614D96"/>
    <w:rsid w:val="00632664"/>
    <w:rsid w:val="0063482A"/>
    <w:rsid w:val="00652718"/>
    <w:rsid w:val="00665B4B"/>
    <w:rsid w:val="006A125B"/>
    <w:rsid w:val="006B7C55"/>
    <w:rsid w:val="006E726A"/>
    <w:rsid w:val="00704308"/>
    <w:rsid w:val="007113A6"/>
    <w:rsid w:val="00732192"/>
    <w:rsid w:val="007336F1"/>
    <w:rsid w:val="007337C5"/>
    <w:rsid w:val="00743DD0"/>
    <w:rsid w:val="00745D8C"/>
    <w:rsid w:val="00757013"/>
    <w:rsid w:val="00760779"/>
    <w:rsid w:val="00786C9A"/>
    <w:rsid w:val="00796CEF"/>
    <w:rsid w:val="007B03C7"/>
    <w:rsid w:val="007D15AD"/>
    <w:rsid w:val="007E6D48"/>
    <w:rsid w:val="007F51E2"/>
    <w:rsid w:val="0080049D"/>
    <w:rsid w:val="008062E7"/>
    <w:rsid w:val="00811049"/>
    <w:rsid w:val="00823925"/>
    <w:rsid w:val="00834458"/>
    <w:rsid w:val="00860489"/>
    <w:rsid w:val="00864E82"/>
    <w:rsid w:val="00874E0C"/>
    <w:rsid w:val="00883320"/>
    <w:rsid w:val="008845BE"/>
    <w:rsid w:val="00885A88"/>
    <w:rsid w:val="00890493"/>
    <w:rsid w:val="008925C3"/>
    <w:rsid w:val="008A5E35"/>
    <w:rsid w:val="008A7E9B"/>
    <w:rsid w:val="008C4548"/>
    <w:rsid w:val="008D6D77"/>
    <w:rsid w:val="008F4E27"/>
    <w:rsid w:val="009027A3"/>
    <w:rsid w:val="00910FE7"/>
    <w:rsid w:val="00920DF0"/>
    <w:rsid w:val="0094286F"/>
    <w:rsid w:val="00943932"/>
    <w:rsid w:val="00947C71"/>
    <w:rsid w:val="0095021F"/>
    <w:rsid w:val="00955A11"/>
    <w:rsid w:val="00991614"/>
    <w:rsid w:val="009A2AD5"/>
    <w:rsid w:val="009C0659"/>
    <w:rsid w:val="009E6573"/>
    <w:rsid w:val="009F0BFC"/>
    <w:rsid w:val="009F4FA3"/>
    <w:rsid w:val="00A029F5"/>
    <w:rsid w:val="00A0474A"/>
    <w:rsid w:val="00A62F58"/>
    <w:rsid w:val="00A67AC9"/>
    <w:rsid w:val="00A72A7B"/>
    <w:rsid w:val="00A7411A"/>
    <w:rsid w:val="00A769CA"/>
    <w:rsid w:val="00A83AF0"/>
    <w:rsid w:val="00AA0341"/>
    <w:rsid w:val="00AA39FE"/>
    <w:rsid w:val="00AB2F2A"/>
    <w:rsid w:val="00AB32A9"/>
    <w:rsid w:val="00AB6CDD"/>
    <w:rsid w:val="00AC653E"/>
    <w:rsid w:val="00AD0BC7"/>
    <w:rsid w:val="00AE77F8"/>
    <w:rsid w:val="00AE79B6"/>
    <w:rsid w:val="00AF35E3"/>
    <w:rsid w:val="00AF55AD"/>
    <w:rsid w:val="00AF6598"/>
    <w:rsid w:val="00B029E5"/>
    <w:rsid w:val="00B10632"/>
    <w:rsid w:val="00B31E6F"/>
    <w:rsid w:val="00B3656B"/>
    <w:rsid w:val="00B4099E"/>
    <w:rsid w:val="00B45879"/>
    <w:rsid w:val="00B54C46"/>
    <w:rsid w:val="00B6675A"/>
    <w:rsid w:val="00B67955"/>
    <w:rsid w:val="00B72F83"/>
    <w:rsid w:val="00B83C88"/>
    <w:rsid w:val="00B94959"/>
    <w:rsid w:val="00B96309"/>
    <w:rsid w:val="00BB2EF2"/>
    <w:rsid w:val="00BB57DA"/>
    <w:rsid w:val="00BC2837"/>
    <w:rsid w:val="00BE4BA7"/>
    <w:rsid w:val="00BF3B0C"/>
    <w:rsid w:val="00C21729"/>
    <w:rsid w:val="00C21877"/>
    <w:rsid w:val="00C21F4F"/>
    <w:rsid w:val="00C24D0D"/>
    <w:rsid w:val="00C24EF0"/>
    <w:rsid w:val="00C60845"/>
    <w:rsid w:val="00C64434"/>
    <w:rsid w:val="00C77434"/>
    <w:rsid w:val="00C81331"/>
    <w:rsid w:val="00C90068"/>
    <w:rsid w:val="00CB526E"/>
    <w:rsid w:val="00CE4291"/>
    <w:rsid w:val="00CE5678"/>
    <w:rsid w:val="00CE7F9C"/>
    <w:rsid w:val="00CF1006"/>
    <w:rsid w:val="00CF17B4"/>
    <w:rsid w:val="00CF3D7F"/>
    <w:rsid w:val="00CF728D"/>
    <w:rsid w:val="00D03D7D"/>
    <w:rsid w:val="00D4707D"/>
    <w:rsid w:val="00D51123"/>
    <w:rsid w:val="00D649A5"/>
    <w:rsid w:val="00D80AC0"/>
    <w:rsid w:val="00D812BB"/>
    <w:rsid w:val="00D872E5"/>
    <w:rsid w:val="00D92386"/>
    <w:rsid w:val="00DD1D16"/>
    <w:rsid w:val="00E33B81"/>
    <w:rsid w:val="00E371C5"/>
    <w:rsid w:val="00E61E05"/>
    <w:rsid w:val="00E6290C"/>
    <w:rsid w:val="00E63FBD"/>
    <w:rsid w:val="00E76B1D"/>
    <w:rsid w:val="00E84048"/>
    <w:rsid w:val="00E86248"/>
    <w:rsid w:val="00E9287A"/>
    <w:rsid w:val="00E94020"/>
    <w:rsid w:val="00EB3BCA"/>
    <w:rsid w:val="00ED5231"/>
    <w:rsid w:val="00ED7598"/>
    <w:rsid w:val="00EE3355"/>
    <w:rsid w:val="00EE43C6"/>
    <w:rsid w:val="00EF0992"/>
    <w:rsid w:val="00EF30F8"/>
    <w:rsid w:val="00F03BE3"/>
    <w:rsid w:val="00F30B10"/>
    <w:rsid w:val="00F51FB6"/>
    <w:rsid w:val="00F73589"/>
    <w:rsid w:val="00F83069"/>
    <w:rsid w:val="00FE1A7F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0042E-5A21-45C3-926A-F2DC1CA9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AC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5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51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5145"/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94DA9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094DA9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94DA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E657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E6573"/>
    <w:rPr>
      <w:sz w:val="18"/>
      <w:szCs w:val="18"/>
    </w:rPr>
  </w:style>
  <w:style w:type="paragraph" w:styleId="2">
    <w:name w:val="toc 2"/>
    <w:basedOn w:val="a"/>
    <w:uiPriority w:val="39"/>
    <w:qFormat/>
    <w:rsid w:val="008C4548"/>
    <w:pPr>
      <w:autoSpaceDE w:val="0"/>
      <w:autoSpaceDN w:val="0"/>
      <w:spacing w:before="118"/>
      <w:ind w:left="1070"/>
      <w:jc w:val="left"/>
    </w:pPr>
    <w:rPr>
      <w:rFonts w:ascii="Caecilia LT Std" w:eastAsia="Caecilia LT Std" w:hAnsi="Caecilia LT Std" w:cs="Caecilia LT Std"/>
      <w:kern w:val="0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1DC3-31AE-46DE-983A-0E5F404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1817</Characters>
  <Application>Microsoft Office Word</Application>
  <DocSecurity>0</DocSecurity>
  <Lines>15</Lines>
  <Paragraphs>4</Paragraphs>
  <ScaleCrop>false</ScaleCrop>
  <Company>Save the Children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Chunlin</dc:creator>
  <cp:keywords/>
  <dc:description/>
  <cp:lastModifiedBy>Liu, Zhi</cp:lastModifiedBy>
  <cp:revision>2</cp:revision>
  <dcterms:created xsi:type="dcterms:W3CDTF">2022-06-13T05:54:00Z</dcterms:created>
  <dcterms:modified xsi:type="dcterms:W3CDTF">2022-06-13T05:54:00Z</dcterms:modified>
</cp:coreProperties>
</file>